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AD" w:rsidRPr="00A23CAD" w:rsidRDefault="00A23CAD" w:rsidP="00760E02">
      <w:pPr>
        <w:spacing w:after="0" w:line="240" w:lineRule="auto"/>
        <w:jc w:val="center"/>
        <w:rPr>
          <w:rFonts w:asciiTheme="majorHAnsi" w:hAnsiTheme="majorHAnsi"/>
          <w:sz w:val="28"/>
        </w:rPr>
      </w:pPr>
      <w:r w:rsidRPr="00A23CAD">
        <w:rPr>
          <w:rFonts w:asciiTheme="majorHAnsi" w:hAnsiTheme="majorHAnsi"/>
          <w:sz w:val="28"/>
        </w:rPr>
        <w:t>8</w:t>
      </w:r>
      <w:r w:rsidRPr="00A23CAD">
        <w:rPr>
          <w:rFonts w:asciiTheme="majorHAnsi" w:hAnsiTheme="majorHAnsi"/>
          <w:sz w:val="28"/>
          <w:vertAlign w:val="superscript"/>
        </w:rPr>
        <w:t>th</w:t>
      </w:r>
      <w:r w:rsidRPr="00A23CAD">
        <w:rPr>
          <w:rFonts w:asciiTheme="majorHAnsi" w:hAnsiTheme="majorHAnsi"/>
          <w:sz w:val="28"/>
        </w:rPr>
        <w:t xml:space="preserve"> Grade English</w:t>
      </w:r>
      <w:r w:rsidR="00760E02">
        <w:rPr>
          <w:rFonts w:asciiTheme="majorHAnsi" w:hAnsiTheme="majorHAnsi"/>
          <w:sz w:val="28"/>
        </w:rPr>
        <w:t xml:space="preserve"> Language Arts</w:t>
      </w:r>
    </w:p>
    <w:p w:rsidR="00A23CAD" w:rsidRPr="00A23CAD" w:rsidRDefault="00A23CAD" w:rsidP="00A23CAD">
      <w:pPr>
        <w:spacing w:after="0" w:line="240" w:lineRule="auto"/>
        <w:jc w:val="center"/>
        <w:rPr>
          <w:rFonts w:asciiTheme="majorHAnsi" w:hAnsiTheme="majorHAnsi"/>
          <w:sz w:val="28"/>
        </w:rPr>
      </w:pPr>
      <w:r w:rsidRPr="00A23CAD">
        <w:rPr>
          <w:rFonts w:asciiTheme="majorHAnsi" w:hAnsiTheme="majorHAnsi"/>
          <w:sz w:val="28"/>
        </w:rPr>
        <w:t xml:space="preserve">Ms. </w:t>
      </w:r>
      <w:proofErr w:type="spellStart"/>
      <w:r w:rsidRPr="00A23CAD">
        <w:rPr>
          <w:rFonts w:asciiTheme="majorHAnsi" w:hAnsiTheme="majorHAnsi"/>
          <w:sz w:val="28"/>
        </w:rPr>
        <w:t>Zocchi</w:t>
      </w:r>
      <w:proofErr w:type="spellEnd"/>
    </w:p>
    <w:p w:rsidR="00A23CAD" w:rsidRDefault="00A23CAD" w:rsidP="00A23CAD">
      <w:pPr>
        <w:spacing w:after="0" w:line="240" w:lineRule="auto"/>
        <w:jc w:val="center"/>
        <w:rPr>
          <w:rFonts w:asciiTheme="majorHAnsi" w:hAnsiTheme="majorHAnsi"/>
        </w:rPr>
      </w:pPr>
      <w:r w:rsidRPr="002B43CF">
        <w:rPr>
          <w:rFonts w:asciiTheme="majorHAnsi" w:hAnsiTheme="majorHAnsi"/>
          <w:sz w:val="22"/>
        </w:rPr>
        <w:t>(</w:t>
      </w:r>
      <w:proofErr w:type="gramStart"/>
      <w:r w:rsidRPr="002B43CF">
        <w:rPr>
          <w:rFonts w:asciiTheme="majorHAnsi" w:hAnsiTheme="majorHAnsi"/>
          <w:sz w:val="22"/>
        </w:rPr>
        <w:t>pronounced</w:t>
      </w:r>
      <w:proofErr w:type="gramEnd"/>
      <w:r w:rsidRPr="002B43CF">
        <w:rPr>
          <w:rFonts w:asciiTheme="majorHAnsi" w:hAnsiTheme="majorHAnsi"/>
          <w:sz w:val="22"/>
        </w:rPr>
        <w:t xml:space="preserve"> </w:t>
      </w:r>
      <w:proofErr w:type="spellStart"/>
      <w:r w:rsidRPr="002B43CF">
        <w:rPr>
          <w:rFonts w:asciiTheme="majorHAnsi" w:hAnsiTheme="majorHAnsi"/>
          <w:sz w:val="22"/>
        </w:rPr>
        <w:t>Zah</w:t>
      </w:r>
      <w:proofErr w:type="spellEnd"/>
      <w:r w:rsidRPr="002B43CF">
        <w:rPr>
          <w:rFonts w:asciiTheme="majorHAnsi" w:hAnsiTheme="majorHAnsi"/>
          <w:sz w:val="22"/>
        </w:rPr>
        <w:t>-Key)</w:t>
      </w:r>
    </w:p>
    <w:p w:rsidR="002B43CF" w:rsidRDefault="002B43CF" w:rsidP="00760E02">
      <w:pPr>
        <w:spacing w:after="0" w:line="240" w:lineRule="auto"/>
        <w:jc w:val="center"/>
        <w:rPr>
          <w:rFonts w:asciiTheme="majorHAnsi" w:hAnsiTheme="majorHAnsi"/>
        </w:rPr>
      </w:pPr>
    </w:p>
    <w:p w:rsidR="00A23CAD" w:rsidRPr="004E720B" w:rsidRDefault="002B43CF" w:rsidP="00760E02">
      <w:pPr>
        <w:spacing w:after="0" w:line="240" w:lineRule="auto"/>
        <w:jc w:val="center"/>
        <w:rPr>
          <w:rFonts w:asciiTheme="majorHAnsi" w:hAnsiTheme="majorHAnsi"/>
        </w:rPr>
      </w:pPr>
      <w:r>
        <w:rPr>
          <w:rFonts w:asciiTheme="majorHAnsi" w:hAnsiTheme="majorHAnsi"/>
        </w:rPr>
        <w:t xml:space="preserve">Website for homework and handouts:  </w:t>
      </w:r>
      <w:hyperlink r:id="rId5" w:history="1">
        <w:r w:rsidR="004E720B" w:rsidRPr="00372426">
          <w:rPr>
            <w:rStyle w:val="Hyperlink"/>
            <w:rFonts w:asciiTheme="majorHAnsi" w:hAnsiTheme="majorHAnsi"/>
          </w:rPr>
          <w:t>www.zocchi.weebly.com</w:t>
        </w:r>
      </w:hyperlink>
      <w:r w:rsidR="004E720B">
        <w:rPr>
          <w:rFonts w:asciiTheme="majorHAnsi" w:hAnsiTheme="majorHAnsi"/>
        </w:rPr>
        <w:br/>
        <w:t>Email:</w:t>
      </w:r>
      <w:r>
        <w:rPr>
          <w:rFonts w:asciiTheme="majorHAnsi" w:hAnsiTheme="majorHAnsi"/>
        </w:rPr>
        <w:t xml:space="preserve"> </w:t>
      </w:r>
      <w:hyperlink r:id="rId6" w:history="1">
        <w:r w:rsidR="004E720B" w:rsidRPr="00372426">
          <w:rPr>
            <w:rStyle w:val="Hyperlink"/>
            <w:rFonts w:asciiTheme="majorHAnsi" w:hAnsiTheme="majorHAnsi"/>
          </w:rPr>
          <w:t>carolz@brookings.k12.ca.us</w:t>
        </w:r>
      </w:hyperlink>
    </w:p>
    <w:p w:rsidR="00A23CAD" w:rsidRDefault="00A23CAD" w:rsidP="00A23CAD">
      <w:pPr>
        <w:spacing w:after="0" w:line="240" w:lineRule="auto"/>
      </w:pPr>
    </w:p>
    <w:p w:rsidR="00760E02" w:rsidRDefault="00760E02" w:rsidP="003239BB">
      <w:pPr>
        <w:spacing w:after="0" w:line="240" w:lineRule="auto"/>
        <w:jc w:val="left"/>
      </w:pPr>
      <w:r>
        <w:t>Welcome to the 8</w:t>
      </w:r>
      <w:r w:rsidRPr="00760E02">
        <w:rPr>
          <w:vertAlign w:val="superscript"/>
        </w:rPr>
        <w:t>th</w:t>
      </w:r>
      <w:r>
        <w:t xml:space="preserve"> grade!  This year we want to prepare students for high school and beyond</w:t>
      </w:r>
      <w:r w:rsidR="003239BB">
        <w:t xml:space="preserve">, so we are raising </w:t>
      </w:r>
      <w:r>
        <w:t xml:space="preserve">expectations and experiences, including daily lessons in technology and digital citizenship.  Any parent or student who </w:t>
      </w:r>
      <w:r w:rsidR="003239BB">
        <w:t>would like additional support using the internet, netiquette (social rules) for online communication, social media,</w:t>
      </w:r>
      <w:r>
        <w:t xml:space="preserve"> emailing</w:t>
      </w:r>
      <w:r w:rsidR="003239BB">
        <w:t xml:space="preserve">, Google classrooms, basic smart phone academic connections, and word processing tricks, please make an appointment with me after school.  </w:t>
      </w:r>
    </w:p>
    <w:p w:rsidR="00760E02" w:rsidRDefault="00760E02" w:rsidP="00A23CAD">
      <w:pPr>
        <w:spacing w:after="0" w:line="240" w:lineRule="auto"/>
        <w:rPr>
          <w:b/>
          <w:sz w:val="22"/>
        </w:rPr>
      </w:pPr>
    </w:p>
    <w:p w:rsidR="00A23CAD" w:rsidRPr="00760E02" w:rsidRDefault="002B1C47" w:rsidP="00A23CAD">
      <w:pPr>
        <w:spacing w:after="0" w:line="240" w:lineRule="auto"/>
        <w:rPr>
          <w:b/>
          <w:sz w:val="22"/>
        </w:rPr>
      </w:pPr>
      <w:r w:rsidRPr="00760E02">
        <w:rPr>
          <w:b/>
          <w:sz w:val="22"/>
        </w:rPr>
        <w:t>SUPPLIES – Students must have</w:t>
      </w:r>
      <w:r w:rsidR="00A23CAD" w:rsidRPr="00760E02">
        <w:rPr>
          <w:b/>
          <w:sz w:val="22"/>
        </w:rPr>
        <w:t>:</w:t>
      </w:r>
    </w:p>
    <w:p w:rsidR="00A23CAD" w:rsidRDefault="00A23CAD" w:rsidP="00A23CAD">
      <w:pPr>
        <w:pStyle w:val="ListParagraph"/>
        <w:numPr>
          <w:ilvl w:val="0"/>
          <w:numId w:val="3"/>
        </w:numPr>
        <w:spacing w:after="0" w:line="240" w:lineRule="auto"/>
      </w:pPr>
      <w:r>
        <w:t>Azalea planner</w:t>
      </w:r>
      <w:r w:rsidR="00B231A6">
        <w:t xml:space="preserve"> with passport</w:t>
      </w:r>
    </w:p>
    <w:p w:rsidR="00B231A6" w:rsidRDefault="00A23CAD" w:rsidP="00A23CAD">
      <w:pPr>
        <w:pStyle w:val="ListParagraph"/>
        <w:numPr>
          <w:ilvl w:val="0"/>
          <w:numId w:val="3"/>
        </w:numPr>
        <w:spacing w:after="0" w:line="240" w:lineRule="auto"/>
      </w:pPr>
      <w:r>
        <w:t xml:space="preserve">English binder </w:t>
      </w:r>
      <w:r w:rsidR="00760E02">
        <w:t xml:space="preserve">with English </w:t>
      </w:r>
      <w:r>
        <w:t>section OR notebook</w:t>
      </w:r>
    </w:p>
    <w:p w:rsidR="00A23CAD" w:rsidRDefault="00B231A6" w:rsidP="00A23CAD">
      <w:pPr>
        <w:pStyle w:val="ListParagraph"/>
        <w:numPr>
          <w:ilvl w:val="0"/>
          <w:numId w:val="3"/>
        </w:numPr>
        <w:spacing w:after="0" w:line="240" w:lineRule="auto"/>
      </w:pPr>
      <w:r>
        <w:t>Binder or notebook p</w:t>
      </w:r>
      <w:r w:rsidR="00A23CAD">
        <w:t>ocket for handouts</w:t>
      </w:r>
    </w:p>
    <w:p w:rsidR="00A23CAD" w:rsidRDefault="00A23CAD" w:rsidP="00A23CAD">
      <w:pPr>
        <w:pStyle w:val="ListParagraph"/>
        <w:numPr>
          <w:ilvl w:val="0"/>
          <w:numId w:val="3"/>
        </w:numPr>
        <w:spacing w:after="0" w:line="240" w:lineRule="auto"/>
      </w:pPr>
      <w:r>
        <w:t>Paper</w:t>
      </w:r>
      <w:r w:rsidR="00B231A6">
        <w:t>, lined</w:t>
      </w:r>
    </w:p>
    <w:p w:rsidR="00A23CAD" w:rsidRDefault="00A23CAD" w:rsidP="00A23CAD">
      <w:pPr>
        <w:pStyle w:val="ListParagraph"/>
        <w:numPr>
          <w:ilvl w:val="0"/>
          <w:numId w:val="3"/>
        </w:numPr>
        <w:spacing w:after="0" w:line="240" w:lineRule="auto"/>
      </w:pPr>
      <w:r>
        <w:t xml:space="preserve"> AR book that is NOT a movie</w:t>
      </w:r>
    </w:p>
    <w:p w:rsidR="00A23CAD" w:rsidRDefault="00A23CAD" w:rsidP="00A23CAD">
      <w:pPr>
        <w:pStyle w:val="ListParagraph"/>
        <w:numPr>
          <w:ilvl w:val="0"/>
          <w:numId w:val="3"/>
        </w:numPr>
        <w:spacing w:after="0" w:line="240" w:lineRule="auto"/>
      </w:pPr>
      <w:r>
        <w:t xml:space="preserve"> Writing utensils (pencil</w:t>
      </w:r>
      <w:r w:rsidR="00760E02">
        <w:t>s</w:t>
      </w:r>
      <w:r>
        <w:t>, pens, highlighter</w:t>
      </w:r>
      <w:r w:rsidR="00760E02">
        <w:t>s)</w:t>
      </w:r>
    </w:p>
    <w:p w:rsidR="00A23CAD" w:rsidRDefault="00A23CAD" w:rsidP="00A23CAD">
      <w:pPr>
        <w:pStyle w:val="ListParagraph"/>
        <w:numPr>
          <w:ilvl w:val="0"/>
          <w:numId w:val="3"/>
        </w:numPr>
        <w:spacing w:after="0" w:line="240" w:lineRule="auto"/>
      </w:pPr>
      <w:r>
        <w:t xml:space="preserve"> Water bottle (water only</w:t>
      </w:r>
      <w:r w:rsidR="00B231A6">
        <w:t>)</w:t>
      </w:r>
    </w:p>
    <w:p w:rsidR="00A23CAD" w:rsidRDefault="00A23CAD" w:rsidP="00A23CAD">
      <w:pPr>
        <w:pStyle w:val="ListParagraph"/>
        <w:spacing w:after="0" w:line="240" w:lineRule="auto"/>
      </w:pPr>
    </w:p>
    <w:p w:rsidR="00A23CAD" w:rsidRPr="00760E02" w:rsidRDefault="002B1C47" w:rsidP="00A23CAD">
      <w:pPr>
        <w:spacing w:after="0" w:line="240" w:lineRule="auto"/>
        <w:rPr>
          <w:b/>
          <w:sz w:val="22"/>
        </w:rPr>
      </w:pPr>
      <w:r w:rsidRPr="00760E02">
        <w:rPr>
          <w:b/>
          <w:sz w:val="22"/>
        </w:rPr>
        <w:t xml:space="preserve">HOMEWORK – </w:t>
      </w:r>
      <w:r w:rsidR="00B231A6" w:rsidRPr="00760E02">
        <w:rPr>
          <w:b/>
          <w:sz w:val="22"/>
        </w:rPr>
        <w:t>30-60 minutes per night</w:t>
      </w:r>
      <w:r w:rsidR="00A23CAD" w:rsidRPr="00760E02">
        <w:rPr>
          <w:b/>
          <w:sz w:val="22"/>
        </w:rPr>
        <w:t>:</w:t>
      </w:r>
    </w:p>
    <w:p w:rsidR="00A23CAD" w:rsidRDefault="00A23CAD" w:rsidP="00A23CAD">
      <w:pPr>
        <w:pStyle w:val="ListParagraph"/>
        <w:numPr>
          <w:ilvl w:val="0"/>
          <w:numId w:val="1"/>
        </w:numPr>
        <w:spacing w:after="0" w:line="240" w:lineRule="auto"/>
      </w:pPr>
      <w:r>
        <w:t>AR reading – minimum of two books per quarter</w:t>
      </w:r>
      <w:r w:rsidR="00B231A6">
        <w:t xml:space="preserve"> (read every night)</w:t>
      </w:r>
    </w:p>
    <w:p w:rsidR="00A23CAD" w:rsidRDefault="00A23CAD" w:rsidP="00A23CAD">
      <w:pPr>
        <w:pStyle w:val="ListParagraph"/>
        <w:numPr>
          <w:ilvl w:val="0"/>
          <w:numId w:val="1"/>
        </w:numPr>
        <w:spacing w:after="0" w:line="240" w:lineRule="auto"/>
      </w:pPr>
      <w:r>
        <w:t xml:space="preserve">Vocabulary – minimum of 10 min per day on </w:t>
      </w:r>
      <w:proofErr w:type="spellStart"/>
      <w:r>
        <w:t>Quizlet</w:t>
      </w:r>
      <w:proofErr w:type="spellEnd"/>
      <w:r w:rsidR="00B231A6">
        <w:t xml:space="preserve"> or Vocabulary.com</w:t>
      </w:r>
    </w:p>
    <w:p w:rsidR="00A23CAD" w:rsidRDefault="00A23CAD" w:rsidP="00A23CAD">
      <w:pPr>
        <w:pStyle w:val="ListParagraph"/>
        <w:numPr>
          <w:ilvl w:val="0"/>
          <w:numId w:val="1"/>
        </w:numPr>
        <w:spacing w:after="0" w:line="240" w:lineRule="auto"/>
      </w:pPr>
      <w:r>
        <w:t>Grammar – minimum of 10 min per day online review</w:t>
      </w:r>
    </w:p>
    <w:p w:rsidR="00A23CAD" w:rsidRDefault="00A23CAD" w:rsidP="00A23CAD">
      <w:pPr>
        <w:pStyle w:val="ListParagraph"/>
        <w:numPr>
          <w:ilvl w:val="0"/>
          <w:numId w:val="1"/>
        </w:numPr>
        <w:spacing w:after="0" w:line="240" w:lineRule="auto"/>
      </w:pPr>
      <w:r>
        <w:t>Writing – minimum of 10 min per day writing practice</w:t>
      </w:r>
    </w:p>
    <w:p w:rsidR="00D64352" w:rsidRDefault="002B1C47" w:rsidP="00D64352">
      <w:pPr>
        <w:spacing w:after="0" w:line="240" w:lineRule="auto"/>
      </w:pPr>
      <w:r>
        <w:t>*</w:t>
      </w:r>
      <w:r w:rsidR="00D64352">
        <w:t>While homework will be accepted late without penalty,</w:t>
      </w:r>
      <w:r>
        <w:t xml:space="preserve"> students will be kept in</w:t>
      </w:r>
      <w:r w:rsidR="00D64352">
        <w:t xml:space="preserve"> Advisory when homework is</w:t>
      </w:r>
      <w:r>
        <w:t xml:space="preserve"> lost,</w:t>
      </w:r>
      <w:r w:rsidR="00D64352">
        <w:t xml:space="preserve"> incomplete or not to academic standards.</w:t>
      </w:r>
      <w:r>
        <w:t xml:space="preserve">  </w:t>
      </w:r>
    </w:p>
    <w:p w:rsidR="00D64352" w:rsidRDefault="00D64352" w:rsidP="00D64352">
      <w:pPr>
        <w:spacing w:after="0" w:line="240" w:lineRule="auto"/>
      </w:pPr>
    </w:p>
    <w:p w:rsidR="00D64352" w:rsidRPr="00760E02" w:rsidRDefault="002B1C47" w:rsidP="00D64352">
      <w:pPr>
        <w:spacing w:after="0" w:line="240" w:lineRule="auto"/>
        <w:rPr>
          <w:b/>
          <w:sz w:val="22"/>
        </w:rPr>
      </w:pPr>
      <w:r w:rsidRPr="00760E02">
        <w:rPr>
          <w:b/>
          <w:sz w:val="22"/>
        </w:rPr>
        <w:t>ELECTRONIC DEVICES – We will use technology every day</w:t>
      </w:r>
      <w:r w:rsidR="00D64352" w:rsidRPr="00760E02">
        <w:rPr>
          <w:b/>
          <w:sz w:val="22"/>
        </w:rPr>
        <w:t>:</w:t>
      </w:r>
    </w:p>
    <w:p w:rsidR="00D64352" w:rsidRDefault="00D64352" w:rsidP="002B1C47">
      <w:pPr>
        <w:spacing w:after="0" w:line="240" w:lineRule="auto"/>
        <w:ind w:left="720"/>
      </w:pPr>
      <w:r>
        <w:t xml:space="preserve">I welcome use of personal devices (cell phones, </w:t>
      </w:r>
      <w:r w:rsidR="00661599">
        <w:t>iPods</w:t>
      </w:r>
      <w:r>
        <w:t xml:space="preserve">, </w:t>
      </w:r>
      <w:r w:rsidR="00661599">
        <w:t>iPods</w:t>
      </w:r>
      <w:r>
        <w:t>, Kindle’s, e-readers).  They are to be out and in airplane mode if used in class until directed.  I will temporarily confiscate any device used for non-academic use in the following time-frame:</w:t>
      </w:r>
    </w:p>
    <w:p w:rsidR="00D64352" w:rsidRDefault="00D64352" w:rsidP="003239BB">
      <w:pPr>
        <w:spacing w:after="0" w:line="240" w:lineRule="auto"/>
        <w:ind w:left="1440"/>
      </w:pPr>
      <w:r>
        <w:t>1</w:t>
      </w:r>
      <w:r w:rsidRPr="00D64352">
        <w:rPr>
          <w:vertAlign w:val="superscript"/>
        </w:rPr>
        <w:t>st</w:t>
      </w:r>
      <w:r>
        <w:t xml:space="preserve"> in class offense – student must pick up from my desk at the end of the period</w:t>
      </w:r>
    </w:p>
    <w:p w:rsidR="00D64352" w:rsidRDefault="00D64352" w:rsidP="003239BB">
      <w:pPr>
        <w:spacing w:after="0" w:line="240" w:lineRule="auto"/>
        <w:ind w:left="1440"/>
      </w:pPr>
      <w:r>
        <w:t>2</w:t>
      </w:r>
      <w:r w:rsidRPr="00D64352">
        <w:rPr>
          <w:vertAlign w:val="superscript"/>
        </w:rPr>
        <w:t>nd</w:t>
      </w:r>
      <w:r>
        <w:t xml:space="preserve"> in class offense – student must pick up from my desk at the end of the DAY</w:t>
      </w:r>
    </w:p>
    <w:p w:rsidR="00D64352" w:rsidRDefault="00D64352" w:rsidP="003239BB">
      <w:pPr>
        <w:spacing w:after="0" w:line="240" w:lineRule="auto"/>
        <w:ind w:left="1440"/>
      </w:pPr>
      <w:r>
        <w:t>3</w:t>
      </w:r>
      <w:r w:rsidRPr="00D64352">
        <w:rPr>
          <w:vertAlign w:val="superscript"/>
        </w:rPr>
        <w:t>rd</w:t>
      </w:r>
      <w:r>
        <w:t xml:space="preserve"> in class offense – student must pick up from office during office hours*</w:t>
      </w:r>
    </w:p>
    <w:p w:rsidR="00D64352" w:rsidRDefault="00D64352" w:rsidP="003239BB">
      <w:pPr>
        <w:spacing w:after="0" w:line="240" w:lineRule="auto"/>
        <w:ind w:left="1440"/>
      </w:pPr>
      <w:r>
        <w:t>4</w:t>
      </w:r>
      <w:r w:rsidRPr="00D64352">
        <w:rPr>
          <w:vertAlign w:val="superscript"/>
        </w:rPr>
        <w:t>th</w:t>
      </w:r>
      <w:r>
        <w:t xml:space="preserve"> in class offense – parent must pick up from office during office hours*</w:t>
      </w:r>
    </w:p>
    <w:p w:rsidR="00D64352" w:rsidRDefault="00D64352" w:rsidP="003239BB">
      <w:pPr>
        <w:spacing w:after="0" w:line="240" w:lineRule="auto"/>
        <w:ind w:left="1440"/>
      </w:pPr>
      <w:r>
        <w:t>*note that if the student has reached a 3</w:t>
      </w:r>
      <w:r w:rsidRPr="00D64352">
        <w:rPr>
          <w:vertAlign w:val="superscript"/>
        </w:rPr>
        <w:t>rd</w:t>
      </w:r>
      <w:r>
        <w:t xml:space="preserve"> offense in a DIFFERENT class, they may be on step 4 with me.</w:t>
      </w:r>
    </w:p>
    <w:p w:rsidR="002B1C47" w:rsidRDefault="002B1C47" w:rsidP="003239BB">
      <w:pPr>
        <w:spacing w:after="0" w:line="240" w:lineRule="auto"/>
        <w:ind w:left="1440"/>
      </w:pPr>
    </w:p>
    <w:p w:rsidR="002B1C47" w:rsidRPr="00760E02" w:rsidRDefault="002B1C47" w:rsidP="00D64352">
      <w:pPr>
        <w:spacing w:after="0" w:line="240" w:lineRule="auto"/>
        <w:rPr>
          <w:b/>
          <w:sz w:val="22"/>
        </w:rPr>
      </w:pPr>
      <w:r w:rsidRPr="00760E02">
        <w:rPr>
          <w:b/>
          <w:sz w:val="22"/>
        </w:rPr>
        <w:t>PARENTS - How parents can s</w:t>
      </w:r>
      <w:r w:rsidR="00B731CE">
        <w:rPr>
          <w:b/>
          <w:sz w:val="22"/>
        </w:rPr>
        <w:t>upport student success</w:t>
      </w:r>
      <w:r w:rsidRPr="00760E02">
        <w:rPr>
          <w:b/>
          <w:sz w:val="22"/>
        </w:rPr>
        <w:t>:</w:t>
      </w:r>
    </w:p>
    <w:p w:rsidR="002B1C47" w:rsidRDefault="00760E02" w:rsidP="002B1C47">
      <w:pPr>
        <w:pStyle w:val="ListParagraph"/>
        <w:numPr>
          <w:ilvl w:val="0"/>
          <w:numId w:val="4"/>
        </w:numPr>
        <w:spacing w:after="0" w:line="240" w:lineRule="auto"/>
      </w:pPr>
      <w:r>
        <w:t>Provide</w:t>
      </w:r>
      <w:r w:rsidR="002B1C47">
        <w:t xml:space="preserve"> regular homework/study space and time</w:t>
      </w:r>
      <w:r w:rsidR="00B731CE">
        <w:t xml:space="preserve"> (set timers and ensure quiet locations)</w:t>
      </w:r>
    </w:p>
    <w:p w:rsidR="002B1C47" w:rsidRDefault="002B1C47" w:rsidP="002B1C47">
      <w:pPr>
        <w:pStyle w:val="ListParagraph"/>
        <w:numPr>
          <w:ilvl w:val="0"/>
          <w:numId w:val="4"/>
        </w:numPr>
        <w:spacing w:after="0" w:line="240" w:lineRule="auto"/>
      </w:pPr>
      <w:r>
        <w:t xml:space="preserve">Check homework nightly – </w:t>
      </w:r>
      <w:r w:rsidR="00760E02">
        <w:t>students show you</w:t>
      </w:r>
      <w:r w:rsidR="00B731CE">
        <w:t xml:space="preserve"> completed work and place in binder and backpack </w:t>
      </w:r>
    </w:p>
    <w:p w:rsidR="002B1C47" w:rsidRDefault="002B1C47" w:rsidP="002B1C47">
      <w:pPr>
        <w:pStyle w:val="ListParagraph"/>
        <w:numPr>
          <w:ilvl w:val="0"/>
          <w:numId w:val="4"/>
        </w:numPr>
        <w:spacing w:after="0" w:line="240" w:lineRule="auto"/>
      </w:pPr>
      <w:r>
        <w:t xml:space="preserve">Check websites for </w:t>
      </w:r>
      <w:r w:rsidR="003239BB">
        <w:t xml:space="preserve">daily </w:t>
      </w:r>
      <w:r>
        <w:t>agendas – ask students about their favorite subject, class, teacher</w:t>
      </w:r>
    </w:p>
    <w:p w:rsidR="002B1C47" w:rsidRDefault="002B1C47" w:rsidP="002B1C47">
      <w:pPr>
        <w:pStyle w:val="ListParagraph"/>
        <w:numPr>
          <w:ilvl w:val="0"/>
          <w:numId w:val="4"/>
        </w:numPr>
        <w:spacing w:after="0" w:line="240" w:lineRule="auto"/>
      </w:pPr>
      <w:r>
        <w:t>Check weekly grades online – give rewards and set consequences for achievement</w:t>
      </w:r>
    </w:p>
    <w:p w:rsidR="002B1C47" w:rsidRDefault="002B1C47" w:rsidP="002B1C47">
      <w:pPr>
        <w:pStyle w:val="ListParagraph"/>
        <w:numPr>
          <w:ilvl w:val="0"/>
          <w:numId w:val="4"/>
        </w:numPr>
        <w:spacing w:after="0" w:line="240" w:lineRule="auto"/>
      </w:pPr>
      <w:r>
        <w:t>Regularly read with students daily - newspapers, ESPN, health articles, DYI for home projects</w:t>
      </w:r>
    </w:p>
    <w:p w:rsidR="00760E02" w:rsidRDefault="002B1C47" w:rsidP="002B1C47">
      <w:pPr>
        <w:pStyle w:val="ListParagraph"/>
        <w:numPr>
          <w:ilvl w:val="0"/>
          <w:numId w:val="4"/>
        </w:numPr>
        <w:spacing w:after="0" w:line="240" w:lineRule="auto"/>
      </w:pPr>
      <w:r>
        <w:t xml:space="preserve">Allow access to the internet in a safe, open space (kitchen, living room) for homework and research </w:t>
      </w:r>
    </w:p>
    <w:p w:rsidR="002B1C47" w:rsidRDefault="00760E02" w:rsidP="00760E02">
      <w:pPr>
        <w:pStyle w:val="ListParagraph"/>
        <w:spacing w:after="0" w:line="240" w:lineRule="auto"/>
      </w:pPr>
      <w:proofErr w:type="gramStart"/>
      <w:r>
        <w:t>(</w:t>
      </w:r>
      <w:r w:rsidR="002B1C47">
        <w:t xml:space="preserve"> time</w:t>
      </w:r>
      <w:proofErr w:type="gramEnd"/>
      <w:r>
        <w:t>-</w:t>
      </w:r>
      <w:r w:rsidR="002B1C47">
        <w:t xml:space="preserve">controlled logins, </w:t>
      </w:r>
      <w:r>
        <w:t xml:space="preserve">safe </w:t>
      </w:r>
      <w:r w:rsidR="002B1C47">
        <w:t xml:space="preserve">web-search </w:t>
      </w:r>
      <w:r>
        <w:t>restrictions)</w:t>
      </w:r>
    </w:p>
    <w:p w:rsidR="002B1C47" w:rsidRDefault="002B1C47" w:rsidP="00D64352">
      <w:pPr>
        <w:spacing w:after="0" w:line="240" w:lineRule="auto"/>
        <w:rPr>
          <w:b/>
          <w:sz w:val="22"/>
        </w:rPr>
      </w:pPr>
    </w:p>
    <w:p w:rsidR="00760E02" w:rsidRDefault="00760E02" w:rsidP="00D64352">
      <w:pPr>
        <w:spacing w:after="0" w:line="240" w:lineRule="auto"/>
        <w:rPr>
          <w:b/>
          <w:sz w:val="22"/>
        </w:rPr>
      </w:pPr>
    </w:p>
    <w:p w:rsidR="00760E02" w:rsidRDefault="00760E02" w:rsidP="00D64352">
      <w:pPr>
        <w:spacing w:after="0" w:line="240" w:lineRule="auto"/>
        <w:rPr>
          <w:b/>
          <w:sz w:val="22"/>
        </w:rPr>
      </w:pPr>
    </w:p>
    <w:p w:rsidR="00760E02" w:rsidRDefault="00760E02" w:rsidP="00D64352">
      <w:pPr>
        <w:spacing w:after="0" w:line="240" w:lineRule="auto"/>
        <w:rPr>
          <w:b/>
          <w:sz w:val="22"/>
        </w:rPr>
      </w:pPr>
    </w:p>
    <w:p w:rsidR="00760E02" w:rsidRDefault="00760E02" w:rsidP="00D64352">
      <w:pPr>
        <w:spacing w:after="0" w:line="240" w:lineRule="auto"/>
        <w:rPr>
          <w:b/>
          <w:sz w:val="22"/>
        </w:rPr>
      </w:pPr>
    </w:p>
    <w:p w:rsidR="00D64352" w:rsidRPr="00760E02" w:rsidRDefault="00D64352" w:rsidP="00D64352">
      <w:pPr>
        <w:spacing w:after="0" w:line="240" w:lineRule="auto"/>
        <w:rPr>
          <w:b/>
          <w:sz w:val="22"/>
        </w:rPr>
      </w:pPr>
    </w:p>
    <w:tbl>
      <w:tblPr>
        <w:tblStyle w:val="TableGrid"/>
        <w:tblW w:w="9918" w:type="dxa"/>
        <w:tblLook w:val="04A0"/>
      </w:tblPr>
      <w:tblGrid>
        <w:gridCol w:w="2067"/>
        <w:gridCol w:w="7851"/>
      </w:tblGrid>
      <w:tr w:rsidR="00B231A6" w:rsidRPr="00A90514" w:rsidTr="00B231A6">
        <w:trPr>
          <w:trHeight w:val="642"/>
        </w:trPr>
        <w:tc>
          <w:tcPr>
            <w:tcW w:w="9918" w:type="dxa"/>
            <w:gridSpan w:val="2"/>
            <w:vAlign w:val="center"/>
          </w:tcPr>
          <w:p w:rsidR="00B231A6" w:rsidRPr="00B231A6" w:rsidRDefault="00B231A6" w:rsidP="00B231A6">
            <w:pPr>
              <w:pStyle w:val="NoSpacing"/>
              <w:jc w:val="center"/>
              <w:rPr>
                <w:rFonts w:ascii="Arial Black" w:hAnsi="Arial Black" w:cs="Arial"/>
                <w:b/>
                <w:sz w:val="22"/>
              </w:rPr>
            </w:pPr>
            <w:r w:rsidRPr="00B231A6">
              <w:rPr>
                <w:rFonts w:ascii="Arial Black" w:hAnsi="Arial Black" w:cs="Arial"/>
                <w:b/>
                <w:sz w:val="22"/>
              </w:rPr>
              <w:lastRenderedPageBreak/>
              <w:t xml:space="preserve">Have </w:t>
            </w:r>
            <w:proofErr w:type="gramStart"/>
            <w:r w:rsidRPr="00B231A6">
              <w:rPr>
                <w:rFonts w:ascii="Arial Black" w:hAnsi="Arial Black" w:cs="Arial"/>
                <w:b/>
                <w:sz w:val="22"/>
              </w:rPr>
              <w:t>PRIDE</w:t>
            </w:r>
            <w:proofErr w:type="gramEnd"/>
            <w:r w:rsidRPr="00B231A6">
              <w:rPr>
                <w:rFonts w:ascii="Arial Black" w:hAnsi="Arial Black" w:cs="Arial"/>
                <w:b/>
                <w:sz w:val="22"/>
              </w:rPr>
              <w:t xml:space="preserve"> in EVERYTHING you do!</w:t>
            </w:r>
          </w:p>
          <w:p w:rsidR="00B231A6" w:rsidRPr="00A90514" w:rsidRDefault="00B231A6" w:rsidP="00661599">
            <w:pPr>
              <w:pStyle w:val="NoSpacing"/>
              <w:jc w:val="center"/>
              <w:rPr>
                <w:rFonts w:cs="Arial"/>
              </w:rPr>
            </w:pPr>
            <w:r w:rsidRPr="00A90514">
              <w:rPr>
                <w:rFonts w:cs="Arial"/>
              </w:rPr>
              <w:t>(Classrooms, Gym, Auditorium, Labs, Field Trips)</w:t>
            </w:r>
          </w:p>
        </w:tc>
      </w:tr>
      <w:tr w:rsidR="00B231A6" w:rsidRPr="00A90514" w:rsidTr="00760E02">
        <w:trPr>
          <w:trHeight w:val="379"/>
        </w:trPr>
        <w:tc>
          <w:tcPr>
            <w:tcW w:w="2067" w:type="dxa"/>
            <w:vAlign w:val="center"/>
          </w:tcPr>
          <w:p w:rsidR="00B231A6" w:rsidRPr="00B231A6" w:rsidRDefault="00B231A6" w:rsidP="00661599">
            <w:pPr>
              <w:spacing w:after="240"/>
              <w:rPr>
                <w:rFonts w:ascii="Arial Black" w:eastAsia="Times New Roman" w:hAnsi="Arial Black" w:cs="Aharoni"/>
              </w:rPr>
            </w:pPr>
            <w:r w:rsidRPr="00B231A6">
              <w:rPr>
                <w:rFonts w:ascii="Arial Black" w:eastAsia="Times New Roman" w:hAnsi="Arial Black" w:cs="Aharoni"/>
                <w:sz w:val="24"/>
              </w:rPr>
              <w:t>P</w:t>
            </w:r>
            <w:r w:rsidRPr="00B231A6">
              <w:rPr>
                <w:rFonts w:ascii="Arial Black" w:eastAsia="Times New Roman" w:hAnsi="Arial Black" w:cs="Aharoni"/>
              </w:rPr>
              <w:t>ride</w:t>
            </w:r>
          </w:p>
        </w:tc>
        <w:tc>
          <w:tcPr>
            <w:tcW w:w="7851" w:type="dxa"/>
          </w:tcPr>
          <w:p w:rsidR="00B231A6" w:rsidRPr="00A90514" w:rsidRDefault="00B231A6" w:rsidP="00661599">
            <w:pPr>
              <w:rPr>
                <w:rFonts w:cs="Arial"/>
              </w:rPr>
            </w:pPr>
            <w:r w:rsidRPr="00A90514">
              <w:rPr>
                <w:rFonts w:cs="Arial"/>
              </w:rPr>
              <w:t>Keep it clean; participate positively; engage in learning; celebrate accomplishment.</w:t>
            </w:r>
          </w:p>
        </w:tc>
      </w:tr>
      <w:tr w:rsidR="00B231A6" w:rsidRPr="00A90514" w:rsidTr="00760E02">
        <w:trPr>
          <w:trHeight w:val="612"/>
        </w:trPr>
        <w:tc>
          <w:tcPr>
            <w:tcW w:w="2067" w:type="dxa"/>
            <w:vAlign w:val="center"/>
          </w:tcPr>
          <w:p w:rsidR="00B231A6" w:rsidRPr="00B231A6" w:rsidRDefault="00B231A6" w:rsidP="00661599">
            <w:pPr>
              <w:spacing w:after="240"/>
              <w:rPr>
                <w:rFonts w:ascii="Arial Black" w:eastAsia="Times New Roman" w:hAnsi="Arial Black" w:cs="Aharoni"/>
              </w:rPr>
            </w:pPr>
            <w:r w:rsidRPr="00B231A6">
              <w:rPr>
                <w:rFonts w:ascii="Arial Black" w:eastAsia="Times New Roman" w:hAnsi="Arial Black" w:cs="Aharoni"/>
                <w:sz w:val="24"/>
              </w:rPr>
              <w:t>R</w:t>
            </w:r>
            <w:r w:rsidRPr="00B231A6">
              <w:rPr>
                <w:rFonts w:ascii="Arial Black" w:eastAsia="Times New Roman" w:hAnsi="Arial Black" w:cs="Aharoni"/>
              </w:rPr>
              <w:t xml:space="preserve">esponsibility </w:t>
            </w:r>
          </w:p>
        </w:tc>
        <w:tc>
          <w:tcPr>
            <w:tcW w:w="7851" w:type="dxa"/>
          </w:tcPr>
          <w:p w:rsidR="00B231A6" w:rsidRPr="00A90514" w:rsidRDefault="00B231A6" w:rsidP="00661599">
            <w:pPr>
              <w:rPr>
                <w:rFonts w:cs="Arial"/>
              </w:rPr>
            </w:pPr>
            <w:r w:rsidRPr="00A90514">
              <w:rPr>
                <w:rFonts w:cs="Arial"/>
              </w:rPr>
              <w:t xml:space="preserve">Value and take pride in your own work; be on time; use technology appropriately; </w:t>
            </w:r>
            <w:proofErr w:type="gramStart"/>
            <w:r w:rsidRPr="00A90514">
              <w:rPr>
                <w:rFonts w:cs="Arial"/>
              </w:rPr>
              <w:t>be</w:t>
            </w:r>
            <w:proofErr w:type="gramEnd"/>
            <w:r w:rsidRPr="00A90514">
              <w:rPr>
                <w:rFonts w:cs="Arial"/>
              </w:rPr>
              <w:t xml:space="preserve"> accountable for yourself and your actions.</w:t>
            </w:r>
          </w:p>
        </w:tc>
      </w:tr>
      <w:tr w:rsidR="00B231A6" w:rsidRPr="00A90514" w:rsidTr="00760E02">
        <w:trPr>
          <w:trHeight w:val="532"/>
        </w:trPr>
        <w:tc>
          <w:tcPr>
            <w:tcW w:w="2067" w:type="dxa"/>
            <w:vAlign w:val="center"/>
          </w:tcPr>
          <w:p w:rsidR="00B231A6" w:rsidRPr="00B231A6" w:rsidRDefault="00B231A6" w:rsidP="00661599">
            <w:pPr>
              <w:spacing w:after="240"/>
              <w:rPr>
                <w:rFonts w:ascii="Arial Black" w:eastAsia="Times New Roman" w:hAnsi="Arial Black" w:cs="Aharoni"/>
              </w:rPr>
            </w:pPr>
            <w:r w:rsidRPr="00B231A6">
              <w:rPr>
                <w:rFonts w:ascii="Arial Black" w:eastAsia="Times New Roman" w:hAnsi="Arial Black" w:cs="Aharoni"/>
                <w:sz w:val="28"/>
              </w:rPr>
              <w:t>I</w:t>
            </w:r>
            <w:r w:rsidRPr="00B231A6">
              <w:rPr>
                <w:rFonts w:ascii="Arial Black" w:eastAsia="Times New Roman" w:hAnsi="Arial Black" w:cs="Aharoni"/>
              </w:rPr>
              <w:t>ntegrity</w:t>
            </w:r>
          </w:p>
        </w:tc>
        <w:tc>
          <w:tcPr>
            <w:tcW w:w="7851" w:type="dxa"/>
          </w:tcPr>
          <w:p w:rsidR="00B231A6" w:rsidRPr="00A90514" w:rsidRDefault="00B231A6" w:rsidP="00661599">
            <w:pPr>
              <w:rPr>
                <w:rFonts w:cs="Arial"/>
              </w:rPr>
            </w:pPr>
            <w:r w:rsidRPr="00A90514">
              <w:rPr>
                <w:rFonts w:cs="Arial"/>
              </w:rPr>
              <w:t>Be honest and follow through on your commitments; submit original work. Take responsibility for your academic success.</w:t>
            </w:r>
          </w:p>
        </w:tc>
      </w:tr>
      <w:tr w:rsidR="00B231A6" w:rsidRPr="00A90514" w:rsidTr="00760E02">
        <w:trPr>
          <w:trHeight w:val="453"/>
        </w:trPr>
        <w:tc>
          <w:tcPr>
            <w:tcW w:w="2067" w:type="dxa"/>
            <w:vAlign w:val="center"/>
          </w:tcPr>
          <w:p w:rsidR="00B231A6" w:rsidRPr="00B231A6" w:rsidRDefault="00B231A6" w:rsidP="00B231A6">
            <w:pPr>
              <w:spacing w:after="240"/>
              <w:rPr>
                <w:rFonts w:ascii="Arial Black" w:eastAsia="Times New Roman" w:hAnsi="Arial Black" w:cs="Aharoni"/>
              </w:rPr>
            </w:pPr>
            <w:r w:rsidRPr="00B231A6">
              <w:rPr>
                <w:rFonts w:ascii="Arial Black" w:eastAsia="Times New Roman" w:hAnsi="Arial Black" w:cs="Aharoni"/>
                <w:sz w:val="28"/>
              </w:rPr>
              <w:t>D</w:t>
            </w:r>
            <w:r>
              <w:rPr>
                <w:rFonts w:ascii="Arial Black" w:eastAsia="Times New Roman" w:hAnsi="Arial Black" w:cs="Aharoni"/>
              </w:rPr>
              <w:t>ignity/</w:t>
            </w:r>
            <w:r w:rsidRPr="00B231A6">
              <w:rPr>
                <w:rFonts w:ascii="Arial Black" w:eastAsia="Times New Roman" w:hAnsi="Arial Black" w:cs="Aharoni"/>
              </w:rPr>
              <w:t>Diversity</w:t>
            </w:r>
          </w:p>
        </w:tc>
        <w:tc>
          <w:tcPr>
            <w:tcW w:w="7851" w:type="dxa"/>
          </w:tcPr>
          <w:p w:rsidR="00B231A6" w:rsidRPr="00A90514" w:rsidRDefault="00B231A6" w:rsidP="00661599">
            <w:pPr>
              <w:rPr>
                <w:rFonts w:cs="Arial"/>
              </w:rPr>
            </w:pPr>
            <w:r w:rsidRPr="00A90514">
              <w:rPr>
                <w:rFonts w:cs="Arial"/>
              </w:rPr>
              <w:t>Help others; value others’ perspectives; look for opportunities to grow; show empathy for others.</w:t>
            </w:r>
          </w:p>
        </w:tc>
      </w:tr>
      <w:tr w:rsidR="00B231A6" w:rsidRPr="00A90514" w:rsidTr="00760E02">
        <w:trPr>
          <w:trHeight w:val="385"/>
        </w:trPr>
        <w:tc>
          <w:tcPr>
            <w:tcW w:w="2067" w:type="dxa"/>
            <w:vAlign w:val="center"/>
          </w:tcPr>
          <w:p w:rsidR="00B231A6" w:rsidRPr="00B231A6" w:rsidRDefault="00B231A6" w:rsidP="00661599">
            <w:pPr>
              <w:spacing w:after="240"/>
              <w:rPr>
                <w:rFonts w:ascii="Arial Black" w:eastAsia="Times New Roman" w:hAnsi="Arial Black" w:cs="Aharoni"/>
              </w:rPr>
            </w:pPr>
            <w:r w:rsidRPr="00B231A6">
              <w:rPr>
                <w:rFonts w:ascii="Arial Black" w:eastAsia="Times New Roman" w:hAnsi="Arial Black" w:cs="Aharoni"/>
                <w:sz w:val="28"/>
              </w:rPr>
              <w:t>E</w:t>
            </w:r>
            <w:r w:rsidRPr="00B231A6">
              <w:rPr>
                <w:rFonts w:ascii="Arial Black" w:eastAsia="Times New Roman" w:hAnsi="Arial Black" w:cs="Aharoni"/>
              </w:rPr>
              <w:t>xcellence</w:t>
            </w:r>
          </w:p>
        </w:tc>
        <w:tc>
          <w:tcPr>
            <w:tcW w:w="7851" w:type="dxa"/>
          </w:tcPr>
          <w:p w:rsidR="00B231A6" w:rsidRPr="00A90514" w:rsidRDefault="00B231A6" w:rsidP="00661599">
            <w:pPr>
              <w:rPr>
                <w:rFonts w:cs="Arial"/>
              </w:rPr>
            </w:pPr>
            <w:r w:rsidRPr="00A90514">
              <w:rPr>
                <w:rFonts w:cs="Arial"/>
              </w:rPr>
              <w:t xml:space="preserve">Be prepared and be on time; finish what you start; give your best effort no matter what you do. </w:t>
            </w:r>
          </w:p>
        </w:tc>
      </w:tr>
    </w:tbl>
    <w:p w:rsidR="00760E02" w:rsidRDefault="00760E02" w:rsidP="00D64352">
      <w:pPr>
        <w:spacing w:after="0" w:line="240" w:lineRule="auto"/>
        <w:rPr>
          <w:b/>
          <w:sz w:val="22"/>
        </w:rPr>
      </w:pPr>
    </w:p>
    <w:p w:rsidR="00760E02" w:rsidRDefault="00760E02" w:rsidP="00D64352">
      <w:pPr>
        <w:spacing w:after="0" w:line="240" w:lineRule="auto"/>
        <w:rPr>
          <w:b/>
          <w:sz w:val="22"/>
        </w:rPr>
      </w:pPr>
    </w:p>
    <w:p w:rsidR="00760E02" w:rsidRDefault="00760E02" w:rsidP="00D64352">
      <w:pPr>
        <w:spacing w:after="0" w:line="240" w:lineRule="auto"/>
        <w:rPr>
          <w:b/>
          <w:sz w:val="22"/>
        </w:rPr>
      </w:pPr>
    </w:p>
    <w:p w:rsidR="002B1C47" w:rsidRDefault="00760E02" w:rsidP="00D64352">
      <w:pPr>
        <w:spacing w:after="0" w:line="240" w:lineRule="auto"/>
        <w:rPr>
          <w:b/>
          <w:sz w:val="22"/>
        </w:rPr>
      </w:pPr>
      <w:r w:rsidRPr="00760E02">
        <w:rPr>
          <w:b/>
          <w:sz w:val="22"/>
        </w:rPr>
        <w:t>GRADING SCALE</w:t>
      </w:r>
    </w:p>
    <w:p w:rsidR="00265D82" w:rsidRDefault="00265D82" w:rsidP="00D64352">
      <w:pPr>
        <w:spacing w:after="0" w:line="240" w:lineRule="auto"/>
        <w:rPr>
          <w:b/>
          <w:sz w:val="22"/>
        </w:rPr>
      </w:pPr>
    </w:p>
    <w:p w:rsidR="00265D82" w:rsidRDefault="00265D82" w:rsidP="00D64352">
      <w:pPr>
        <w:spacing w:after="0" w:line="240" w:lineRule="auto"/>
      </w:pPr>
    </w:p>
    <w:tbl>
      <w:tblPr>
        <w:tblStyle w:val="TableGrid"/>
        <w:tblW w:w="9918" w:type="dxa"/>
        <w:tblLook w:val="04A0"/>
      </w:tblPr>
      <w:tblGrid>
        <w:gridCol w:w="1243"/>
        <w:gridCol w:w="824"/>
        <w:gridCol w:w="7851"/>
      </w:tblGrid>
      <w:tr w:rsidR="00B231A6" w:rsidRPr="00A90514" w:rsidTr="00B231A6">
        <w:trPr>
          <w:trHeight w:val="420"/>
        </w:trPr>
        <w:tc>
          <w:tcPr>
            <w:tcW w:w="1188" w:type="dxa"/>
          </w:tcPr>
          <w:p w:rsidR="00B231A6" w:rsidRPr="00760E02" w:rsidRDefault="00B231A6" w:rsidP="00760E02">
            <w:pPr>
              <w:jc w:val="left"/>
              <w:rPr>
                <w:b/>
                <w:sz w:val="22"/>
              </w:rPr>
            </w:pPr>
            <w:r w:rsidRPr="00760E02">
              <w:rPr>
                <w:b/>
                <w:sz w:val="22"/>
              </w:rPr>
              <w:t>Standards</w:t>
            </w:r>
          </w:p>
        </w:tc>
        <w:tc>
          <w:tcPr>
            <w:tcW w:w="825" w:type="dxa"/>
          </w:tcPr>
          <w:p w:rsidR="00B231A6" w:rsidRPr="00760E02" w:rsidRDefault="00B231A6" w:rsidP="00760E02">
            <w:pPr>
              <w:jc w:val="center"/>
              <w:rPr>
                <w:b/>
                <w:sz w:val="22"/>
              </w:rPr>
            </w:pPr>
            <w:r w:rsidRPr="00760E02">
              <w:rPr>
                <w:b/>
                <w:sz w:val="22"/>
              </w:rPr>
              <w:t>Scor</w:t>
            </w:r>
            <w:r w:rsidR="00760E02">
              <w:rPr>
                <w:b/>
                <w:sz w:val="22"/>
              </w:rPr>
              <w:t>e</w:t>
            </w:r>
          </w:p>
        </w:tc>
        <w:tc>
          <w:tcPr>
            <w:tcW w:w="7905" w:type="dxa"/>
          </w:tcPr>
          <w:p w:rsidR="00B231A6" w:rsidRPr="00A90514" w:rsidRDefault="00B231A6" w:rsidP="00661599">
            <w:pPr>
              <w:jc w:val="center"/>
              <w:rPr>
                <w:b/>
              </w:rPr>
            </w:pPr>
            <w:r w:rsidRPr="00760E02">
              <w:rPr>
                <w:b/>
                <w:sz w:val="22"/>
              </w:rPr>
              <w:t>Grading Rubric Criteria</w:t>
            </w:r>
          </w:p>
        </w:tc>
      </w:tr>
      <w:tr w:rsidR="00B231A6" w:rsidRPr="00A90514" w:rsidTr="00B231A6">
        <w:trPr>
          <w:trHeight w:val="511"/>
        </w:trPr>
        <w:tc>
          <w:tcPr>
            <w:tcW w:w="1188" w:type="dxa"/>
            <w:vMerge w:val="restart"/>
          </w:tcPr>
          <w:p w:rsidR="00B231A6" w:rsidRPr="00760E02" w:rsidRDefault="00B231A6" w:rsidP="00760E02">
            <w:pPr>
              <w:jc w:val="left"/>
              <w:rPr>
                <w:b/>
                <w:sz w:val="22"/>
              </w:rPr>
            </w:pPr>
            <w:r w:rsidRPr="00760E02">
              <w:rPr>
                <w:b/>
                <w:sz w:val="22"/>
              </w:rPr>
              <w:t>Exceeds</w:t>
            </w:r>
          </w:p>
        </w:tc>
        <w:tc>
          <w:tcPr>
            <w:tcW w:w="825" w:type="dxa"/>
            <w:vMerge w:val="restart"/>
          </w:tcPr>
          <w:p w:rsidR="00B231A6" w:rsidRPr="00760E02" w:rsidRDefault="00B231A6" w:rsidP="00661599">
            <w:pPr>
              <w:jc w:val="center"/>
              <w:rPr>
                <w:b/>
                <w:sz w:val="22"/>
              </w:rPr>
            </w:pPr>
            <w:r w:rsidRPr="00760E02">
              <w:rPr>
                <w:b/>
                <w:sz w:val="22"/>
              </w:rPr>
              <w:t>4</w:t>
            </w:r>
          </w:p>
        </w:tc>
        <w:tc>
          <w:tcPr>
            <w:tcW w:w="7905" w:type="dxa"/>
            <w:vMerge w:val="restart"/>
          </w:tcPr>
          <w:p w:rsidR="00B231A6" w:rsidRPr="00A90514" w:rsidRDefault="00B231A6" w:rsidP="00B231A6">
            <w:r w:rsidRPr="00A90514">
              <w:t xml:space="preserve">The student scores a </w:t>
            </w:r>
            <w:r>
              <w:t>4</w:t>
            </w:r>
            <w:r w:rsidRPr="00A90514">
              <w:t xml:space="preserve"> on work samples, makes in-depth inferences and extended applications of grade level standards, is able to teach others, and able to demonstrate with a high rate of accuracy of knowledge in multiple ways</w:t>
            </w:r>
          </w:p>
        </w:tc>
      </w:tr>
      <w:tr w:rsidR="00B231A6" w:rsidRPr="00A90514" w:rsidTr="00B231A6">
        <w:trPr>
          <w:trHeight w:val="269"/>
        </w:trPr>
        <w:tc>
          <w:tcPr>
            <w:tcW w:w="1188" w:type="dxa"/>
            <w:vMerge/>
          </w:tcPr>
          <w:p w:rsidR="00B231A6" w:rsidRPr="00760E02" w:rsidRDefault="00B231A6" w:rsidP="00760E02">
            <w:pPr>
              <w:jc w:val="left"/>
              <w:rPr>
                <w:b/>
                <w:sz w:val="22"/>
              </w:rPr>
            </w:pPr>
          </w:p>
        </w:tc>
        <w:tc>
          <w:tcPr>
            <w:tcW w:w="825" w:type="dxa"/>
            <w:vMerge/>
          </w:tcPr>
          <w:p w:rsidR="00B231A6" w:rsidRPr="00760E02" w:rsidRDefault="00B231A6" w:rsidP="00661599">
            <w:pPr>
              <w:jc w:val="center"/>
              <w:rPr>
                <w:b/>
                <w:sz w:val="22"/>
              </w:rPr>
            </w:pPr>
          </w:p>
        </w:tc>
        <w:tc>
          <w:tcPr>
            <w:tcW w:w="7905" w:type="dxa"/>
            <w:vMerge/>
          </w:tcPr>
          <w:p w:rsidR="00B231A6" w:rsidRPr="00A90514" w:rsidRDefault="00B231A6" w:rsidP="00661599"/>
        </w:tc>
      </w:tr>
      <w:tr w:rsidR="00B231A6" w:rsidRPr="00A90514" w:rsidTr="00B231A6">
        <w:trPr>
          <w:trHeight w:val="511"/>
        </w:trPr>
        <w:tc>
          <w:tcPr>
            <w:tcW w:w="1188" w:type="dxa"/>
            <w:vMerge w:val="restart"/>
          </w:tcPr>
          <w:p w:rsidR="00B231A6" w:rsidRPr="00760E02" w:rsidRDefault="00B231A6" w:rsidP="00760E02">
            <w:pPr>
              <w:jc w:val="left"/>
              <w:rPr>
                <w:b/>
                <w:sz w:val="22"/>
              </w:rPr>
            </w:pPr>
            <w:r w:rsidRPr="00760E02">
              <w:rPr>
                <w:b/>
                <w:sz w:val="22"/>
              </w:rPr>
              <w:t>Proficient</w:t>
            </w:r>
          </w:p>
        </w:tc>
        <w:tc>
          <w:tcPr>
            <w:tcW w:w="825" w:type="dxa"/>
            <w:vMerge w:val="restart"/>
          </w:tcPr>
          <w:p w:rsidR="00B231A6" w:rsidRPr="00760E02" w:rsidRDefault="00B231A6" w:rsidP="00661599">
            <w:pPr>
              <w:jc w:val="center"/>
              <w:rPr>
                <w:b/>
                <w:sz w:val="22"/>
              </w:rPr>
            </w:pPr>
            <w:r w:rsidRPr="00760E02">
              <w:rPr>
                <w:b/>
                <w:sz w:val="22"/>
              </w:rPr>
              <w:t>3</w:t>
            </w:r>
          </w:p>
        </w:tc>
        <w:tc>
          <w:tcPr>
            <w:tcW w:w="7905" w:type="dxa"/>
            <w:vMerge w:val="restart"/>
          </w:tcPr>
          <w:p w:rsidR="00B231A6" w:rsidRPr="00A90514" w:rsidRDefault="00B231A6" w:rsidP="00B231A6">
            <w:r w:rsidRPr="00A90514">
              <w:t xml:space="preserve">The student scores a </w:t>
            </w:r>
            <w:r>
              <w:t>3</w:t>
            </w:r>
            <w:r w:rsidRPr="00A90514">
              <w:t xml:space="preserve"> on work samples, and consistently applies grade level content standards at a high rate of accuracy (no gap in knowledge and skills even if there are a few minor errors).</w:t>
            </w:r>
          </w:p>
        </w:tc>
      </w:tr>
      <w:tr w:rsidR="00B231A6" w:rsidRPr="00A90514" w:rsidTr="00B231A6">
        <w:trPr>
          <w:trHeight w:val="269"/>
        </w:trPr>
        <w:tc>
          <w:tcPr>
            <w:tcW w:w="1188" w:type="dxa"/>
            <w:vMerge/>
          </w:tcPr>
          <w:p w:rsidR="00B231A6" w:rsidRPr="00760E02" w:rsidRDefault="00B231A6" w:rsidP="00760E02">
            <w:pPr>
              <w:jc w:val="left"/>
              <w:rPr>
                <w:b/>
                <w:sz w:val="22"/>
              </w:rPr>
            </w:pPr>
          </w:p>
        </w:tc>
        <w:tc>
          <w:tcPr>
            <w:tcW w:w="825" w:type="dxa"/>
            <w:vMerge/>
          </w:tcPr>
          <w:p w:rsidR="00B231A6" w:rsidRPr="00760E02" w:rsidRDefault="00B231A6" w:rsidP="00661599">
            <w:pPr>
              <w:jc w:val="center"/>
              <w:rPr>
                <w:b/>
                <w:sz w:val="22"/>
              </w:rPr>
            </w:pPr>
          </w:p>
        </w:tc>
        <w:tc>
          <w:tcPr>
            <w:tcW w:w="7905" w:type="dxa"/>
            <w:vMerge/>
          </w:tcPr>
          <w:p w:rsidR="00B231A6" w:rsidRPr="00A90514" w:rsidRDefault="00B231A6" w:rsidP="00661599"/>
        </w:tc>
      </w:tr>
      <w:tr w:rsidR="00B231A6" w:rsidRPr="00A90514" w:rsidTr="00B231A6">
        <w:trPr>
          <w:trHeight w:val="908"/>
        </w:trPr>
        <w:tc>
          <w:tcPr>
            <w:tcW w:w="1188" w:type="dxa"/>
          </w:tcPr>
          <w:p w:rsidR="00B231A6" w:rsidRPr="00760E02" w:rsidRDefault="00B231A6" w:rsidP="00760E02">
            <w:pPr>
              <w:jc w:val="left"/>
              <w:rPr>
                <w:b/>
                <w:sz w:val="22"/>
              </w:rPr>
            </w:pPr>
            <w:r w:rsidRPr="00760E02">
              <w:rPr>
                <w:b/>
                <w:sz w:val="22"/>
              </w:rPr>
              <w:t>Working Towards the Standard</w:t>
            </w:r>
          </w:p>
        </w:tc>
        <w:tc>
          <w:tcPr>
            <w:tcW w:w="825" w:type="dxa"/>
          </w:tcPr>
          <w:p w:rsidR="00B231A6" w:rsidRPr="00760E02" w:rsidRDefault="00B231A6" w:rsidP="00661599">
            <w:pPr>
              <w:jc w:val="center"/>
              <w:rPr>
                <w:b/>
                <w:sz w:val="22"/>
              </w:rPr>
            </w:pPr>
            <w:r w:rsidRPr="00760E02">
              <w:rPr>
                <w:b/>
                <w:sz w:val="22"/>
              </w:rPr>
              <w:t>2</w:t>
            </w:r>
          </w:p>
        </w:tc>
        <w:tc>
          <w:tcPr>
            <w:tcW w:w="7905" w:type="dxa"/>
          </w:tcPr>
          <w:p w:rsidR="00B231A6" w:rsidRPr="0016126F" w:rsidRDefault="00B231A6" w:rsidP="00B231A6">
            <w:r w:rsidRPr="0016126F">
              <w:t>Student scores a 2 on work samples. No major errors regarding the simpler details and processes, and some of the more complex ideas and processes. Student has understanding and can consistently do most of what is asked on grade level content standards (some minor gaps in knowledge and skills).</w:t>
            </w:r>
          </w:p>
        </w:tc>
      </w:tr>
      <w:tr w:rsidR="00B231A6" w:rsidRPr="00A90514" w:rsidTr="00B231A6">
        <w:trPr>
          <w:trHeight w:val="1032"/>
        </w:trPr>
        <w:tc>
          <w:tcPr>
            <w:tcW w:w="1188" w:type="dxa"/>
          </w:tcPr>
          <w:p w:rsidR="00B231A6" w:rsidRPr="00760E02" w:rsidRDefault="00760E02" w:rsidP="00760E02">
            <w:pPr>
              <w:jc w:val="left"/>
              <w:rPr>
                <w:b/>
                <w:sz w:val="22"/>
              </w:rPr>
            </w:pPr>
            <w:r>
              <w:rPr>
                <w:b/>
                <w:sz w:val="22"/>
              </w:rPr>
              <w:t xml:space="preserve">Not </w:t>
            </w:r>
            <w:r w:rsidR="00B231A6" w:rsidRPr="00760E02">
              <w:rPr>
                <w:b/>
                <w:sz w:val="22"/>
              </w:rPr>
              <w:t>Yet Proficient</w:t>
            </w:r>
          </w:p>
        </w:tc>
        <w:tc>
          <w:tcPr>
            <w:tcW w:w="825" w:type="dxa"/>
          </w:tcPr>
          <w:p w:rsidR="00B231A6" w:rsidRPr="00760E02" w:rsidRDefault="00B231A6" w:rsidP="00661599">
            <w:pPr>
              <w:jc w:val="center"/>
              <w:rPr>
                <w:b/>
                <w:sz w:val="22"/>
              </w:rPr>
            </w:pPr>
            <w:r w:rsidRPr="00760E02">
              <w:rPr>
                <w:b/>
                <w:sz w:val="22"/>
              </w:rPr>
              <w:t>1</w:t>
            </w:r>
          </w:p>
        </w:tc>
        <w:tc>
          <w:tcPr>
            <w:tcW w:w="7905" w:type="dxa"/>
          </w:tcPr>
          <w:p w:rsidR="00B231A6" w:rsidRPr="0016126F" w:rsidRDefault="00B231A6" w:rsidP="00661599">
            <w:pPr>
              <w:rPr>
                <w:b/>
              </w:rPr>
            </w:pPr>
            <w:r w:rsidRPr="0016126F">
              <w:t>A partial understanding of some of the simpler details and processes, but major errors or omissions regarding the more complex details and processes. Student has some understanding and can do some of what is asked on grade level content standards (major gaps in knowledge and skills).</w:t>
            </w:r>
          </w:p>
        </w:tc>
      </w:tr>
      <w:tr w:rsidR="00B231A6" w:rsidRPr="00A90514" w:rsidTr="00B231A6">
        <w:trPr>
          <w:trHeight w:val="381"/>
        </w:trPr>
        <w:tc>
          <w:tcPr>
            <w:tcW w:w="1188" w:type="dxa"/>
            <w:vMerge w:val="restart"/>
          </w:tcPr>
          <w:p w:rsidR="00B231A6" w:rsidRPr="00760E02" w:rsidRDefault="00760E02" w:rsidP="00760E02">
            <w:pPr>
              <w:jc w:val="left"/>
              <w:rPr>
                <w:b/>
                <w:sz w:val="22"/>
              </w:rPr>
            </w:pPr>
            <w:r>
              <w:rPr>
                <w:b/>
                <w:sz w:val="22"/>
              </w:rPr>
              <w:t xml:space="preserve">Not </w:t>
            </w:r>
            <w:r w:rsidR="00B231A6" w:rsidRPr="00760E02">
              <w:rPr>
                <w:b/>
                <w:sz w:val="22"/>
              </w:rPr>
              <w:t>Assessed / Insufficient Evidence</w:t>
            </w:r>
          </w:p>
        </w:tc>
        <w:tc>
          <w:tcPr>
            <w:tcW w:w="825" w:type="dxa"/>
            <w:vMerge w:val="restart"/>
          </w:tcPr>
          <w:p w:rsidR="00B231A6" w:rsidRPr="00760E02" w:rsidRDefault="00B231A6" w:rsidP="00661599">
            <w:pPr>
              <w:jc w:val="center"/>
              <w:rPr>
                <w:b/>
                <w:sz w:val="22"/>
              </w:rPr>
            </w:pPr>
            <w:r w:rsidRPr="00760E02">
              <w:rPr>
                <w:b/>
                <w:sz w:val="22"/>
              </w:rPr>
              <w:t>0</w:t>
            </w:r>
          </w:p>
        </w:tc>
        <w:tc>
          <w:tcPr>
            <w:tcW w:w="7905" w:type="dxa"/>
            <w:vMerge w:val="restart"/>
          </w:tcPr>
          <w:p w:rsidR="00B231A6" w:rsidRPr="00A90514" w:rsidRDefault="00B231A6" w:rsidP="00661599">
            <w:r w:rsidRPr="00A90514">
              <w:t>No evidence or insufficient evidence of student learning. Student has been absent or has provided no data in which to make a decision about their understanding of the learning target.</w:t>
            </w:r>
          </w:p>
        </w:tc>
      </w:tr>
      <w:tr w:rsidR="00B231A6" w:rsidRPr="00A90514" w:rsidTr="00B231A6">
        <w:trPr>
          <w:trHeight w:val="269"/>
        </w:trPr>
        <w:tc>
          <w:tcPr>
            <w:tcW w:w="1188" w:type="dxa"/>
            <w:vMerge/>
          </w:tcPr>
          <w:p w:rsidR="00B231A6" w:rsidRPr="00760E02" w:rsidRDefault="00B231A6" w:rsidP="00760E02">
            <w:pPr>
              <w:jc w:val="left"/>
              <w:rPr>
                <w:b/>
                <w:sz w:val="22"/>
              </w:rPr>
            </w:pPr>
          </w:p>
        </w:tc>
        <w:tc>
          <w:tcPr>
            <w:tcW w:w="825" w:type="dxa"/>
            <w:vMerge/>
          </w:tcPr>
          <w:p w:rsidR="00B231A6" w:rsidRPr="00760E02" w:rsidRDefault="00B231A6" w:rsidP="00661599">
            <w:pPr>
              <w:rPr>
                <w:b/>
                <w:sz w:val="22"/>
              </w:rPr>
            </w:pPr>
          </w:p>
        </w:tc>
        <w:tc>
          <w:tcPr>
            <w:tcW w:w="7905" w:type="dxa"/>
            <w:vMerge/>
          </w:tcPr>
          <w:p w:rsidR="00B231A6" w:rsidRPr="00A90514" w:rsidRDefault="00B231A6" w:rsidP="00661599"/>
        </w:tc>
      </w:tr>
    </w:tbl>
    <w:p w:rsidR="00A23CAD" w:rsidRDefault="00A23CAD" w:rsidP="00A23CAD">
      <w:pPr>
        <w:pStyle w:val="ListParagraph"/>
        <w:spacing w:after="0" w:line="240" w:lineRule="auto"/>
      </w:pPr>
    </w:p>
    <w:p w:rsidR="00265D82" w:rsidRDefault="00265D82" w:rsidP="00A23CAD">
      <w:pPr>
        <w:pStyle w:val="ListParagraph"/>
        <w:spacing w:after="0" w:line="240" w:lineRule="auto"/>
      </w:pPr>
    </w:p>
    <w:p w:rsidR="00B731CE" w:rsidRDefault="00B731CE" w:rsidP="00A23CAD">
      <w:pPr>
        <w:pStyle w:val="ListParagraph"/>
        <w:spacing w:after="0" w:line="240" w:lineRule="auto"/>
      </w:pPr>
    </w:p>
    <w:p w:rsidR="00A23CAD" w:rsidRDefault="00265D82" w:rsidP="00A23CAD">
      <w:pPr>
        <w:spacing w:after="0" w:line="240" w:lineRule="auto"/>
      </w:pPr>
      <w:r>
        <w:t>---------------------------------------------------------------------------------CUT HERE----------------------------------------------------------------------</w:t>
      </w:r>
    </w:p>
    <w:p w:rsidR="00265D82" w:rsidRDefault="00265D82" w:rsidP="00A23CAD">
      <w:pPr>
        <w:spacing w:after="0" w:line="240" w:lineRule="auto"/>
      </w:pPr>
    </w:p>
    <w:p w:rsidR="00265D82" w:rsidRDefault="00265D82" w:rsidP="00A23CAD">
      <w:pPr>
        <w:spacing w:after="0" w:line="240" w:lineRule="auto"/>
      </w:pPr>
      <w:r>
        <w:t xml:space="preserve">I have read Zocchi’s syllabus and will abide by the student and parent conduct code according to </w:t>
      </w:r>
      <w:r w:rsidR="00661599">
        <w:t>Azalea</w:t>
      </w:r>
      <w:r>
        <w:t xml:space="preserve"> Middle School Handbook and this syllabus.  </w:t>
      </w:r>
    </w:p>
    <w:p w:rsidR="00265D82" w:rsidRDefault="00265D82" w:rsidP="00A23CAD">
      <w:pPr>
        <w:spacing w:after="0" w:line="240" w:lineRule="auto"/>
      </w:pPr>
    </w:p>
    <w:p w:rsidR="00265D82" w:rsidRDefault="00265D82" w:rsidP="00A23CAD">
      <w:pPr>
        <w:spacing w:after="0" w:line="240" w:lineRule="auto"/>
      </w:pPr>
      <w:r>
        <w:t>Print Student’s Name_</w:t>
      </w:r>
      <w:r w:rsidR="00B731CE">
        <w:t xml:space="preserve">______________________________ </w:t>
      </w:r>
      <w:r>
        <w:t xml:space="preserve">    Period_________________</w:t>
      </w:r>
    </w:p>
    <w:p w:rsidR="00265D82" w:rsidRDefault="00265D82" w:rsidP="00A23CAD">
      <w:pPr>
        <w:spacing w:after="0" w:line="240" w:lineRule="auto"/>
      </w:pPr>
    </w:p>
    <w:p w:rsidR="00B731CE" w:rsidRDefault="00265D82" w:rsidP="00B731CE">
      <w:pPr>
        <w:spacing w:after="0" w:line="240" w:lineRule="auto"/>
      </w:pPr>
      <w:r>
        <w:t>Student’s Signature_________________________________</w:t>
      </w:r>
      <w:r w:rsidR="00B731CE" w:rsidRPr="00B731CE">
        <w:t xml:space="preserve"> </w:t>
      </w:r>
      <w:r w:rsidR="00B731CE">
        <w:t xml:space="preserve">   Parent’s Signature__________________________________</w:t>
      </w:r>
    </w:p>
    <w:p w:rsidR="00265D82" w:rsidRDefault="00265D82" w:rsidP="00A23CAD">
      <w:pPr>
        <w:spacing w:after="0" w:line="240" w:lineRule="auto"/>
      </w:pPr>
    </w:p>
    <w:p w:rsidR="00265D82" w:rsidRDefault="00265D82" w:rsidP="00A23CAD">
      <w:pPr>
        <w:spacing w:after="0" w:line="240" w:lineRule="auto"/>
      </w:pPr>
      <w:r>
        <w:t>Parent’s Email _____________________________________</w:t>
      </w:r>
    </w:p>
    <w:sectPr w:rsidR="00265D82" w:rsidSect="00265D82">
      <w:pgSz w:w="12240" w:h="15840"/>
      <w:pgMar w:top="810" w:right="900" w:bottom="9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3306"/>
    <w:multiLevelType w:val="hybridMultilevel"/>
    <w:tmpl w:val="37A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C616D"/>
    <w:multiLevelType w:val="hybridMultilevel"/>
    <w:tmpl w:val="C6E2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042E74"/>
    <w:multiLevelType w:val="hybridMultilevel"/>
    <w:tmpl w:val="C0EA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3E574A"/>
    <w:multiLevelType w:val="hybridMultilevel"/>
    <w:tmpl w:val="F0A82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1422"/>
    <w:rsid w:val="00265D82"/>
    <w:rsid w:val="002B1C47"/>
    <w:rsid w:val="002B43CF"/>
    <w:rsid w:val="003239BB"/>
    <w:rsid w:val="004E720B"/>
    <w:rsid w:val="00661599"/>
    <w:rsid w:val="00760E02"/>
    <w:rsid w:val="009C1422"/>
    <w:rsid w:val="00A16F14"/>
    <w:rsid w:val="00A23CAD"/>
    <w:rsid w:val="00B231A6"/>
    <w:rsid w:val="00B731CE"/>
    <w:rsid w:val="00D64352"/>
    <w:rsid w:val="00DB69FA"/>
    <w:rsid w:val="00E05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A6"/>
  </w:style>
  <w:style w:type="paragraph" w:styleId="Heading1">
    <w:name w:val="heading 1"/>
    <w:basedOn w:val="Normal"/>
    <w:next w:val="Normal"/>
    <w:link w:val="Heading1Char"/>
    <w:uiPriority w:val="9"/>
    <w:qFormat/>
    <w:rsid w:val="00B231A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231A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231A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231A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231A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231A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231A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231A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231A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A6"/>
    <w:pPr>
      <w:ind w:left="720"/>
      <w:contextualSpacing/>
    </w:pPr>
  </w:style>
  <w:style w:type="character" w:styleId="Hyperlink">
    <w:name w:val="Hyperlink"/>
    <w:basedOn w:val="DefaultParagraphFont"/>
    <w:uiPriority w:val="99"/>
    <w:unhideWhenUsed/>
    <w:rsid w:val="004E720B"/>
    <w:rPr>
      <w:color w:val="0000FF" w:themeColor="hyperlink"/>
      <w:u w:val="single"/>
    </w:rPr>
  </w:style>
  <w:style w:type="table" w:styleId="TableGrid">
    <w:name w:val="Table Grid"/>
    <w:basedOn w:val="TableNormal"/>
    <w:uiPriority w:val="59"/>
    <w:rsid w:val="00B23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B231A6"/>
    <w:pPr>
      <w:spacing w:after="0" w:line="240" w:lineRule="auto"/>
    </w:pPr>
  </w:style>
  <w:style w:type="paragraph" w:styleId="BalloonText">
    <w:name w:val="Balloon Text"/>
    <w:basedOn w:val="Normal"/>
    <w:link w:val="BalloonTextChar"/>
    <w:uiPriority w:val="99"/>
    <w:semiHidden/>
    <w:unhideWhenUsed/>
    <w:rsid w:val="00B23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1A6"/>
    <w:rPr>
      <w:rFonts w:ascii="Tahoma" w:hAnsi="Tahoma" w:cs="Tahoma"/>
      <w:sz w:val="16"/>
      <w:szCs w:val="16"/>
    </w:rPr>
  </w:style>
  <w:style w:type="character" w:customStyle="1" w:styleId="Heading1Char">
    <w:name w:val="Heading 1 Char"/>
    <w:basedOn w:val="DefaultParagraphFont"/>
    <w:link w:val="Heading1"/>
    <w:uiPriority w:val="9"/>
    <w:rsid w:val="00B231A6"/>
    <w:rPr>
      <w:smallCaps/>
      <w:spacing w:val="5"/>
      <w:sz w:val="32"/>
      <w:szCs w:val="32"/>
    </w:rPr>
  </w:style>
  <w:style w:type="character" w:customStyle="1" w:styleId="Heading2Char">
    <w:name w:val="Heading 2 Char"/>
    <w:basedOn w:val="DefaultParagraphFont"/>
    <w:link w:val="Heading2"/>
    <w:uiPriority w:val="9"/>
    <w:semiHidden/>
    <w:rsid w:val="00B231A6"/>
    <w:rPr>
      <w:smallCaps/>
      <w:spacing w:val="5"/>
      <w:sz w:val="28"/>
      <w:szCs w:val="28"/>
    </w:rPr>
  </w:style>
  <w:style w:type="character" w:customStyle="1" w:styleId="Heading3Char">
    <w:name w:val="Heading 3 Char"/>
    <w:basedOn w:val="DefaultParagraphFont"/>
    <w:link w:val="Heading3"/>
    <w:uiPriority w:val="9"/>
    <w:semiHidden/>
    <w:rsid w:val="00B231A6"/>
    <w:rPr>
      <w:smallCaps/>
      <w:spacing w:val="5"/>
      <w:sz w:val="24"/>
      <w:szCs w:val="24"/>
    </w:rPr>
  </w:style>
  <w:style w:type="character" w:customStyle="1" w:styleId="Heading4Char">
    <w:name w:val="Heading 4 Char"/>
    <w:basedOn w:val="DefaultParagraphFont"/>
    <w:link w:val="Heading4"/>
    <w:uiPriority w:val="9"/>
    <w:semiHidden/>
    <w:rsid w:val="00B231A6"/>
    <w:rPr>
      <w:smallCaps/>
      <w:spacing w:val="10"/>
      <w:sz w:val="22"/>
      <w:szCs w:val="22"/>
    </w:rPr>
  </w:style>
  <w:style w:type="character" w:customStyle="1" w:styleId="Heading5Char">
    <w:name w:val="Heading 5 Char"/>
    <w:basedOn w:val="DefaultParagraphFont"/>
    <w:link w:val="Heading5"/>
    <w:uiPriority w:val="9"/>
    <w:semiHidden/>
    <w:rsid w:val="00B231A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231A6"/>
    <w:rPr>
      <w:smallCaps/>
      <w:color w:val="C0504D" w:themeColor="accent2"/>
      <w:spacing w:val="5"/>
      <w:sz w:val="22"/>
    </w:rPr>
  </w:style>
  <w:style w:type="character" w:customStyle="1" w:styleId="Heading7Char">
    <w:name w:val="Heading 7 Char"/>
    <w:basedOn w:val="DefaultParagraphFont"/>
    <w:link w:val="Heading7"/>
    <w:uiPriority w:val="9"/>
    <w:semiHidden/>
    <w:rsid w:val="00B231A6"/>
    <w:rPr>
      <w:b/>
      <w:smallCaps/>
      <w:color w:val="C0504D" w:themeColor="accent2"/>
      <w:spacing w:val="10"/>
    </w:rPr>
  </w:style>
  <w:style w:type="character" w:customStyle="1" w:styleId="Heading8Char">
    <w:name w:val="Heading 8 Char"/>
    <w:basedOn w:val="DefaultParagraphFont"/>
    <w:link w:val="Heading8"/>
    <w:uiPriority w:val="9"/>
    <w:semiHidden/>
    <w:rsid w:val="00B231A6"/>
    <w:rPr>
      <w:b/>
      <w:i/>
      <w:smallCaps/>
      <w:color w:val="943634" w:themeColor="accent2" w:themeShade="BF"/>
    </w:rPr>
  </w:style>
  <w:style w:type="character" w:customStyle="1" w:styleId="Heading9Char">
    <w:name w:val="Heading 9 Char"/>
    <w:basedOn w:val="DefaultParagraphFont"/>
    <w:link w:val="Heading9"/>
    <w:uiPriority w:val="9"/>
    <w:semiHidden/>
    <w:rsid w:val="00B231A6"/>
    <w:rPr>
      <w:b/>
      <w:i/>
      <w:smallCaps/>
      <w:color w:val="622423" w:themeColor="accent2" w:themeShade="7F"/>
    </w:rPr>
  </w:style>
  <w:style w:type="paragraph" w:styleId="Caption">
    <w:name w:val="caption"/>
    <w:basedOn w:val="Normal"/>
    <w:next w:val="Normal"/>
    <w:uiPriority w:val="35"/>
    <w:semiHidden/>
    <w:unhideWhenUsed/>
    <w:qFormat/>
    <w:rsid w:val="00B231A6"/>
    <w:rPr>
      <w:b/>
      <w:bCs/>
      <w:caps/>
      <w:sz w:val="16"/>
      <w:szCs w:val="18"/>
    </w:rPr>
  </w:style>
  <w:style w:type="paragraph" w:styleId="Title">
    <w:name w:val="Title"/>
    <w:basedOn w:val="Normal"/>
    <w:next w:val="Normal"/>
    <w:link w:val="TitleChar"/>
    <w:uiPriority w:val="10"/>
    <w:qFormat/>
    <w:rsid w:val="00B231A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231A6"/>
    <w:rPr>
      <w:smallCaps/>
      <w:sz w:val="48"/>
      <w:szCs w:val="48"/>
    </w:rPr>
  </w:style>
  <w:style w:type="paragraph" w:styleId="Subtitle">
    <w:name w:val="Subtitle"/>
    <w:basedOn w:val="Normal"/>
    <w:next w:val="Normal"/>
    <w:link w:val="SubtitleChar"/>
    <w:uiPriority w:val="11"/>
    <w:qFormat/>
    <w:rsid w:val="00B231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231A6"/>
    <w:rPr>
      <w:rFonts w:asciiTheme="majorHAnsi" w:eastAsiaTheme="majorEastAsia" w:hAnsiTheme="majorHAnsi" w:cstheme="majorBidi"/>
      <w:szCs w:val="22"/>
    </w:rPr>
  </w:style>
  <w:style w:type="character" w:styleId="Strong">
    <w:name w:val="Strong"/>
    <w:uiPriority w:val="22"/>
    <w:qFormat/>
    <w:rsid w:val="00B231A6"/>
    <w:rPr>
      <w:b/>
      <w:color w:val="C0504D" w:themeColor="accent2"/>
    </w:rPr>
  </w:style>
  <w:style w:type="character" w:styleId="Emphasis">
    <w:name w:val="Emphasis"/>
    <w:uiPriority w:val="20"/>
    <w:qFormat/>
    <w:rsid w:val="00B231A6"/>
    <w:rPr>
      <w:b/>
      <w:i/>
      <w:spacing w:val="10"/>
    </w:rPr>
  </w:style>
  <w:style w:type="character" w:customStyle="1" w:styleId="NoSpacingChar">
    <w:name w:val="No Spacing Char"/>
    <w:basedOn w:val="DefaultParagraphFont"/>
    <w:link w:val="NoSpacing"/>
    <w:uiPriority w:val="1"/>
    <w:rsid w:val="00B231A6"/>
  </w:style>
  <w:style w:type="paragraph" w:styleId="Quote">
    <w:name w:val="Quote"/>
    <w:basedOn w:val="Normal"/>
    <w:next w:val="Normal"/>
    <w:link w:val="QuoteChar"/>
    <w:uiPriority w:val="29"/>
    <w:qFormat/>
    <w:rsid w:val="00B231A6"/>
    <w:rPr>
      <w:i/>
    </w:rPr>
  </w:style>
  <w:style w:type="character" w:customStyle="1" w:styleId="QuoteChar">
    <w:name w:val="Quote Char"/>
    <w:basedOn w:val="DefaultParagraphFont"/>
    <w:link w:val="Quote"/>
    <w:uiPriority w:val="29"/>
    <w:rsid w:val="00B231A6"/>
    <w:rPr>
      <w:i/>
    </w:rPr>
  </w:style>
  <w:style w:type="paragraph" w:styleId="IntenseQuote">
    <w:name w:val="Intense Quote"/>
    <w:basedOn w:val="Normal"/>
    <w:next w:val="Normal"/>
    <w:link w:val="IntenseQuoteChar"/>
    <w:uiPriority w:val="30"/>
    <w:qFormat/>
    <w:rsid w:val="00B231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231A6"/>
    <w:rPr>
      <w:b/>
      <w:i/>
      <w:color w:val="FFFFFF" w:themeColor="background1"/>
      <w:shd w:val="clear" w:color="auto" w:fill="C0504D" w:themeFill="accent2"/>
    </w:rPr>
  </w:style>
  <w:style w:type="character" w:styleId="SubtleEmphasis">
    <w:name w:val="Subtle Emphasis"/>
    <w:uiPriority w:val="19"/>
    <w:qFormat/>
    <w:rsid w:val="00B231A6"/>
    <w:rPr>
      <w:i/>
    </w:rPr>
  </w:style>
  <w:style w:type="character" w:styleId="IntenseEmphasis">
    <w:name w:val="Intense Emphasis"/>
    <w:uiPriority w:val="21"/>
    <w:qFormat/>
    <w:rsid w:val="00B231A6"/>
    <w:rPr>
      <w:b/>
      <w:i/>
      <w:color w:val="C0504D" w:themeColor="accent2"/>
      <w:spacing w:val="10"/>
    </w:rPr>
  </w:style>
  <w:style w:type="character" w:styleId="SubtleReference">
    <w:name w:val="Subtle Reference"/>
    <w:uiPriority w:val="31"/>
    <w:qFormat/>
    <w:rsid w:val="00B231A6"/>
    <w:rPr>
      <w:b/>
    </w:rPr>
  </w:style>
  <w:style w:type="character" w:styleId="IntenseReference">
    <w:name w:val="Intense Reference"/>
    <w:uiPriority w:val="32"/>
    <w:qFormat/>
    <w:rsid w:val="00B231A6"/>
    <w:rPr>
      <w:b/>
      <w:bCs/>
      <w:smallCaps/>
      <w:spacing w:val="5"/>
      <w:sz w:val="22"/>
      <w:szCs w:val="22"/>
      <w:u w:val="single"/>
    </w:rPr>
  </w:style>
  <w:style w:type="character" w:styleId="BookTitle">
    <w:name w:val="Book Title"/>
    <w:uiPriority w:val="33"/>
    <w:qFormat/>
    <w:rsid w:val="00B231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231A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z@brookings.k12.ca.us" TargetMode="External"/><Relationship Id="rId5" Type="http://schemas.openxmlformats.org/officeDocument/2006/relationships/hyperlink" Target="http://www.zocchi.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carolz</dc:creator>
  <cp:lastModifiedBy>carolz</cp:lastModifiedBy>
  <cp:revision>1</cp:revision>
  <cp:lastPrinted>2015-08-28T17:48:00Z</cp:lastPrinted>
  <dcterms:created xsi:type="dcterms:W3CDTF">2015-08-27T16:13:00Z</dcterms:created>
  <dcterms:modified xsi:type="dcterms:W3CDTF">2015-08-31T16:54:00Z</dcterms:modified>
</cp:coreProperties>
</file>